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71" w:rsidRPr="00543771" w:rsidRDefault="0032777A" w:rsidP="00543771">
      <w:pPr>
        <w:spacing w:after="0" w:line="240" w:lineRule="auto"/>
        <w:jc w:val="right"/>
        <w:rPr>
          <w:rFonts w:ascii="Times New Roman" w:eastAsia="Times New Roman" w:hAnsi="Times New Roman"/>
          <w:snapToGrid w:val="0"/>
          <w:lang w:eastAsia="ru-RU"/>
        </w:rPr>
      </w:pPr>
      <w:r w:rsidRPr="0032777A">
        <w:rPr>
          <w:rFonts w:ascii="Times New Roman" w:eastAsia="Times New Roman" w:hAnsi="Times New Roman"/>
          <w:snapToGrid w:val="0"/>
          <w:lang w:eastAsia="ru-RU"/>
        </w:rPr>
        <w:t>Приложение №</w:t>
      </w:r>
      <w:r w:rsidR="00094964">
        <w:rPr>
          <w:rFonts w:ascii="Times New Roman" w:eastAsia="Times New Roman" w:hAnsi="Times New Roman"/>
          <w:snapToGrid w:val="0"/>
          <w:lang w:eastAsia="ru-RU"/>
        </w:rPr>
        <w:t>5</w:t>
      </w:r>
      <w:r w:rsidRPr="0032777A">
        <w:rPr>
          <w:rFonts w:ascii="Times New Roman" w:eastAsia="Times New Roman" w:hAnsi="Times New Roman"/>
          <w:snapToGrid w:val="0"/>
          <w:lang w:eastAsia="ru-RU"/>
        </w:rPr>
        <w:t xml:space="preserve"> к Договору подряда </w:t>
      </w:r>
      <w:r w:rsidR="0048220F">
        <w:rPr>
          <w:rFonts w:ascii="Times New Roman" w:eastAsiaTheme="minorHAnsi" w:hAnsi="Times New Roman"/>
        </w:rPr>
        <w:t xml:space="preserve">№______/ВТ2-24 </w:t>
      </w:r>
      <w:r w:rsidR="0048220F" w:rsidRPr="0048220F">
        <w:rPr>
          <w:rFonts w:ascii="Times New Roman" w:eastAsiaTheme="minorHAnsi" w:hAnsi="Times New Roman"/>
        </w:rPr>
        <w:t xml:space="preserve"> </w:t>
      </w:r>
      <w:r w:rsidR="00854174">
        <w:rPr>
          <w:rFonts w:ascii="Times New Roman" w:eastAsia="Times New Roman" w:hAnsi="Times New Roman"/>
          <w:snapToGrid w:val="0"/>
          <w:lang w:eastAsia="ru-RU"/>
        </w:rPr>
        <w:t>от «____» __________ 20 _</w:t>
      </w:r>
      <w:r w:rsidR="004E0730" w:rsidRPr="004E0730">
        <w:rPr>
          <w:rFonts w:ascii="Times New Roman" w:eastAsia="Times New Roman" w:hAnsi="Times New Roman"/>
          <w:snapToGrid w:val="0"/>
          <w:lang w:eastAsia="ru-RU"/>
        </w:rPr>
        <w:t>__</w:t>
      </w:r>
      <w:r w:rsidR="00854174">
        <w:rPr>
          <w:rFonts w:ascii="Times New Roman" w:eastAsia="Times New Roman" w:hAnsi="Times New Roman"/>
          <w:snapToGrid w:val="0"/>
          <w:lang w:eastAsia="ru-RU"/>
        </w:rPr>
        <w:t xml:space="preserve"> </w:t>
      </w:r>
    </w:p>
    <w:p w:rsidR="00543771" w:rsidRDefault="00543771" w:rsidP="00543771">
      <w:pPr>
        <w:tabs>
          <w:tab w:val="left" w:pos="3194"/>
        </w:tabs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347EC" w:rsidRPr="007347EC" w:rsidRDefault="00543771" w:rsidP="007347EC">
      <w:pPr>
        <w:tabs>
          <w:tab w:val="left" w:pos="3194"/>
        </w:tabs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Размер ответственности Подрядчика за нарушения пропускного и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внутриобъектового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режима, требований охраны труда, пожарной и промышленной безопасности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6051"/>
      </w:tblGrid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  <w:t>Виды нарушений</w:t>
            </w: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  <w:t>Штрафные санкции</w:t>
            </w:r>
          </w:p>
        </w:tc>
      </w:tr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1. Нарушение правил пожарной безопасности (ППБ):</w:t>
            </w: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</w:p>
        </w:tc>
      </w:tr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1.1. Нарушение ППБ без возникновения пожара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</w:pP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25 000 (двадцать пять тысяч) рублей за каждый случай нарушения.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Сумма штрафа, установленная настоящим пунктом, увеличивается на 50 (пятьдесят) процентов по отношению к предыдущему случаю за каждое следующее нарушение.</w:t>
            </w:r>
          </w:p>
        </w:tc>
      </w:tr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50 000 (пятьдесят тысяч) рублей за каждый случай нарушения.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</w:p>
        </w:tc>
      </w:tr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1.3. Нарушение ППБ, ставшее причиной возникновения пожара, причинившего ущерб имуществу Заказчика.</w:t>
            </w: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7347EC" w:rsidRPr="007347EC" w:rsidTr="007347EC">
        <w:tc>
          <w:tcPr>
            <w:tcW w:w="3833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2.</w:t>
            </w:r>
            <w:r w:rsidRPr="007347EC"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  <w:t xml:space="preserve"> </w:t>
            </w: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Нарушение пропускного и </w:t>
            </w:r>
            <w:proofErr w:type="spellStart"/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внутриобъектового</w:t>
            </w:r>
            <w:proofErr w:type="spellEnd"/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 режима, требований охраны труда, промышленной безопасности, охраны окружающей среды, санитарно-эпидемиологических правил и норм.</w:t>
            </w:r>
            <w:r w:rsidRPr="007347EC">
              <w:rPr>
                <w:rFonts w:ascii="Times New Roman" w:eastAsia="Times New Roman" w:hAnsi="Times New Roman"/>
                <w:b/>
                <w:sz w:val="24"/>
                <w:szCs w:val="26"/>
                <w:lang w:eastAsia="ru-RU"/>
              </w:rPr>
              <w:t xml:space="preserve"> </w:t>
            </w:r>
          </w:p>
        </w:tc>
        <w:tc>
          <w:tcPr>
            <w:tcW w:w="6051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50 000 (пятьдесят тысяч) рублей за каждый случай нарушения;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 xml:space="preserve">500 (пятьсот) рублей в случае утраты или приведения в негодность электронного пропуска, выданного Заказчиком. 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</w:p>
        </w:tc>
      </w:tr>
    </w:tbl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7347EC" w:rsidRPr="007347EC" w:rsidTr="00B96472">
        <w:tc>
          <w:tcPr>
            <w:tcW w:w="4785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Заказчик:</w:t>
            </w:r>
          </w:p>
        </w:tc>
        <w:tc>
          <w:tcPr>
            <w:tcW w:w="4786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Подрядчик:</w:t>
            </w:r>
          </w:p>
        </w:tc>
      </w:tr>
      <w:tr w:rsidR="007347EC" w:rsidRPr="007347EC" w:rsidTr="00B96472">
        <w:tc>
          <w:tcPr>
            <w:tcW w:w="4785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_______________ / _______________ 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47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_______________ / _______________ </w:t>
            </w:r>
          </w:p>
          <w:p w:rsidR="007347EC" w:rsidRPr="007347EC" w:rsidRDefault="007347EC" w:rsidP="007347EC">
            <w:pPr>
              <w:tabs>
                <w:tab w:val="left" w:pos="604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347EC" w:rsidRPr="007347EC" w:rsidRDefault="007347EC" w:rsidP="007347EC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50A11" w:rsidRPr="004E0730" w:rsidRDefault="00150A11" w:rsidP="009D3EE6">
      <w:pPr>
        <w:tabs>
          <w:tab w:val="left" w:pos="6048"/>
        </w:tabs>
        <w:spacing w:after="0" w:line="36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sectPr w:rsidR="00150A11" w:rsidRPr="004E0730" w:rsidSect="0099499C">
      <w:type w:val="continuous"/>
      <w:pgSz w:w="11906" w:h="16838" w:code="9"/>
      <w:pgMar w:top="686" w:right="567" w:bottom="902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CC1"/>
    <w:multiLevelType w:val="hybridMultilevel"/>
    <w:tmpl w:val="0328696A"/>
    <w:lvl w:ilvl="0" w:tplc="6726ADC0">
      <w:start w:val="1"/>
      <w:numFmt w:val="decimal"/>
      <w:lvlText w:val="%1."/>
      <w:lvlJc w:val="left"/>
      <w:pPr>
        <w:ind w:left="720" w:hanging="360"/>
      </w:pPr>
    </w:lvl>
    <w:lvl w:ilvl="1" w:tplc="2AEE64F4">
      <w:start w:val="1"/>
      <w:numFmt w:val="lowerLetter"/>
      <w:lvlText w:val="%2."/>
      <w:lvlJc w:val="left"/>
      <w:pPr>
        <w:ind w:left="1440" w:hanging="360"/>
      </w:pPr>
    </w:lvl>
    <w:lvl w:ilvl="2" w:tplc="44306BE0">
      <w:start w:val="1"/>
      <w:numFmt w:val="lowerRoman"/>
      <w:lvlText w:val="%3."/>
      <w:lvlJc w:val="right"/>
      <w:pPr>
        <w:ind w:left="2160" w:hanging="180"/>
      </w:pPr>
    </w:lvl>
    <w:lvl w:ilvl="3" w:tplc="11EA93A6">
      <w:start w:val="1"/>
      <w:numFmt w:val="decimal"/>
      <w:lvlText w:val="%4."/>
      <w:lvlJc w:val="left"/>
      <w:pPr>
        <w:ind w:left="2880" w:hanging="360"/>
      </w:pPr>
    </w:lvl>
    <w:lvl w:ilvl="4" w:tplc="B826FF0E">
      <w:start w:val="1"/>
      <w:numFmt w:val="lowerLetter"/>
      <w:lvlText w:val="%5."/>
      <w:lvlJc w:val="left"/>
      <w:pPr>
        <w:ind w:left="3600" w:hanging="360"/>
      </w:pPr>
    </w:lvl>
    <w:lvl w:ilvl="5" w:tplc="8682B9F0">
      <w:start w:val="1"/>
      <w:numFmt w:val="lowerRoman"/>
      <w:lvlText w:val="%6."/>
      <w:lvlJc w:val="right"/>
      <w:pPr>
        <w:ind w:left="4320" w:hanging="180"/>
      </w:pPr>
    </w:lvl>
    <w:lvl w:ilvl="6" w:tplc="9FF280B0">
      <w:start w:val="1"/>
      <w:numFmt w:val="decimal"/>
      <w:lvlText w:val="%7."/>
      <w:lvlJc w:val="left"/>
      <w:pPr>
        <w:ind w:left="5040" w:hanging="360"/>
      </w:pPr>
    </w:lvl>
    <w:lvl w:ilvl="7" w:tplc="5BE26DA2">
      <w:start w:val="1"/>
      <w:numFmt w:val="lowerLetter"/>
      <w:lvlText w:val="%8."/>
      <w:lvlJc w:val="left"/>
      <w:pPr>
        <w:ind w:left="5760" w:hanging="360"/>
      </w:pPr>
    </w:lvl>
    <w:lvl w:ilvl="8" w:tplc="48FEC72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C5D74"/>
    <w:multiLevelType w:val="hybridMultilevel"/>
    <w:tmpl w:val="D742B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B3BC7"/>
    <w:multiLevelType w:val="hybridMultilevel"/>
    <w:tmpl w:val="069CE7E2"/>
    <w:lvl w:ilvl="0" w:tplc="552E2674">
      <w:start w:val="2"/>
      <w:numFmt w:val="decimal"/>
      <w:lvlText w:val="%1."/>
      <w:lvlJc w:val="left"/>
      <w:pPr>
        <w:ind w:left="720" w:hanging="360"/>
      </w:pPr>
    </w:lvl>
    <w:lvl w:ilvl="1" w:tplc="7C822728">
      <w:start w:val="1"/>
      <w:numFmt w:val="lowerLetter"/>
      <w:lvlText w:val="%2."/>
      <w:lvlJc w:val="left"/>
      <w:pPr>
        <w:ind w:left="1440" w:hanging="360"/>
      </w:pPr>
    </w:lvl>
    <w:lvl w:ilvl="2" w:tplc="87901914">
      <w:start w:val="1"/>
      <w:numFmt w:val="lowerRoman"/>
      <w:lvlText w:val="%3."/>
      <w:lvlJc w:val="right"/>
      <w:pPr>
        <w:ind w:left="2160" w:hanging="180"/>
      </w:pPr>
    </w:lvl>
    <w:lvl w:ilvl="3" w:tplc="7C820190">
      <w:start w:val="1"/>
      <w:numFmt w:val="decimal"/>
      <w:lvlText w:val="%4."/>
      <w:lvlJc w:val="left"/>
      <w:pPr>
        <w:ind w:left="2880" w:hanging="360"/>
      </w:pPr>
    </w:lvl>
    <w:lvl w:ilvl="4" w:tplc="4EEAE0B4">
      <w:start w:val="1"/>
      <w:numFmt w:val="lowerLetter"/>
      <w:lvlText w:val="%5."/>
      <w:lvlJc w:val="left"/>
      <w:pPr>
        <w:ind w:left="3600" w:hanging="360"/>
      </w:pPr>
    </w:lvl>
    <w:lvl w:ilvl="5" w:tplc="E2B840D8">
      <w:start w:val="1"/>
      <w:numFmt w:val="lowerRoman"/>
      <w:lvlText w:val="%6."/>
      <w:lvlJc w:val="right"/>
      <w:pPr>
        <w:ind w:left="4320" w:hanging="180"/>
      </w:pPr>
    </w:lvl>
    <w:lvl w:ilvl="6" w:tplc="2D90666C">
      <w:start w:val="1"/>
      <w:numFmt w:val="decimal"/>
      <w:lvlText w:val="%7."/>
      <w:lvlJc w:val="left"/>
      <w:pPr>
        <w:ind w:left="5040" w:hanging="360"/>
      </w:pPr>
    </w:lvl>
    <w:lvl w:ilvl="7" w:tplc="B0264B96">
      <w:start w:val="1"/>
      <w:numFmt w:val="lowerLetter"/>
      <w:lvlText w:val="%8."/>
      <w:lvlJc w:val="left"/>
      <w:pPr>
        <w:ind w:left="5760" w:hanging="360"/>
      </w:pPr>
    </w:lvl>
    <w:lvl w:ilvl="8" w:tplc="44FA9AC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1602F"/>
    <w:multiLevelType w:val="hybridMultilevel"/>
    <w:tmpl w:val="BDACFE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30"/>
    <w:rsid w:val="00003CC2"/>
    <w:rsid w:val="00036528"/>
    <w:rsid w:val="00094964"/>
    <w:rsid w:val="00136530"/>
    <w:rsid w:val="00150A11"/>
    <w:rsid w:val="002F18A2"/>
    <w:rsid w:val="0032777A"/>
    <w:rsid w:val="003579C3"/>
    <w:rsid w:val="0048220F"/>
    <w:rsid w:val="004E0730"/>
    <w:rsid w:val="00543771"/>
    <w:rsid w:val="00645245"/>
    <w:rsid w:val="007347EC"/>
    <w:rsid w:val="007448B0"/>
    <w:rsid w:val="008139C8"/>
    <w:rsid w:val="00842775"/>
    <w:rsid w:val="00854174"/>
    <w:rsid w:val="008B1DC9"/>
    <w:rsid w:val="0099499C"/>
    <w:rsid w:val="009D3EE6"/>
    <w:rsid w:val="00AC2FEA"/>
    <w:rsid w:val="00AF46C1"/>
    <w:rsid w:val="00B840B8"/>
    <w:rsid w:val="00C929BF"/>
    <w:rsid w:val="00DA7AEE"/>
    <w:rsid w:val="00F7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Орехова</cp:lastModifiedBy>
  <cp:revision>27</cp:revision>
  <dcterms:created xsi:type="dcterms:W3CDTF">2018-09-22T01:47:00Z</dcterms:created>
  <dcterms:modified xsi:type="dcterms:W3CDTF">2024-08-21T05:05:00Z</dcterms:modified>
</cp:coreProperties>
</file>